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3A8" w:rsidRDefault="00B063A8" w:rsidP="00B063A8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DIREC</w:t>
      </w:r>
      <w:r>
        <w:rPr>
          <w:rFonts w:ascii="Cambria" w:hAnsi="Cambria" w:cs="Cambria"/>
          <w:b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IA GESTIUNE PATRIMONIU</w:t>
      </w:r>
    </w:p>
    <w:p w:rsidR="00B063A8" w:rsidRDefault="00B063A8" w:rsidP="00B063A8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SERVICIUL APLICAREA LEGILOR PROPRIET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II</w:t>
      </w:r>
    </w:p>
    <w:p w:rsidR="00B063A8" w:rsidRDefault="00B063A8" w:rsidP="00B063A8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B063A8" w:rsidRDefault="00B063A8" w:rsidP="00B063A8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B063A8" w:rsidRDefault="00B063A8" w:rsidP="00B063A8">
      <w:pPr>
        <w:spacing w:after="120" w:line="360" w:lineRule="auto"/>
        <w:jc w:val="center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RAPORT SAPT</w:t>
      </w:r>
      <w:r>
        <w:rPr>
          <w:rFonts w:ascii="Cambria" w:hAnsi="Cambria" w:cs="Cambria"/>
          <w:b/>
          <w:sz w:val="24"/>
          <w:szCs w:val="24"/>
        </w:rPr>
        <w:t>Ă</w:t>
      </w:r>
      <w:r>
        <w:rPr>
          <w:rFonts w:ascii="Times New Roman R" w:hAnsi="Times New Roman R" w:cs="Times New Roman"/>
          <w:b/>
          <w:sz w:val="24"/>
          <w:szCs w:val="24"/>
        </w:rPr>
        <w:t>M</w:t>
      </w:r>
      <w:r>
        <w:rPr>
          <w:rFonts w:ascii="Times New Roman R" w:hAnsi="Times New Roman R" w:cs="Times New Roman R"/>
          <w:b/>
          <w:sz w:val="24"/>
          <w:szCs w:val="24"/>
        </w:rPr>
        <w:t>Â</w:t>
      </w:r>
      <w:r>
        <w:rPr>
          <w:rFonts w:ascii="Times New Roman R" w:hAnsi="Times New Roman R" w:cs="Times New Roman"/>
          <w:b/>
          <w:sz w:val="24"/>
          <w:szCs w:val="24"/>
        </w:rPr>
        <w:t>NAL DE ACTIVITATE</w:t>
      </w:r>
    </w:p>
    <w:p w:rsidR="00B063A8" w:rsidRDefault="00B063A8" w:rsidP="00B063A8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ab/>
      </w:r>
      <w:r>
        <w:rPr>
          <w:rFonts w:ascii="Times New Roman R" w:hAnsi="Times New Roman R" w:cs="Times New Roman"/>
          <w:b/>
          <w:sz w:val="24"/>
          <w:szCs w:val="24"/>
        </w:rPr>
        <w:t>28.01.2019-01.02.2019</w:t>
      </w:r>
    </w:p>
    <w:p w:rsidR="00B063A8" w:rsidRDefault="00B063A8" w:rsidP="00B063A8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</w:p>
    <w:p w:rsidR="00B063A8" w:rsidRDefault="00B063A8" w:rsidP="00B063A8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Conform Hotărârii nr.431/21.12.2016 a Consiliului Local al Municipiului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Ploieşti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Serviciul Aplicarea Legilor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Proprietăţii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funcţionează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următoarea structură: 1 post de conducere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. Dintre cele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sunt ocupate doar 7 posturi.  </w:t>
      </w:r>
    </w:p>
    <w:p w:rsidR="00B063A8" w:rsidRDefault="00B063A8" w:rsidP="00B063A8">
      <w:pPr>
        <w:spacing w:after="120" w:line="360" w:lineRule="auto"/>
        <w:ind w:firstLine="720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Principalele obiective ale Serviciului Aplicarea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constau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solu</w:t>
      </w:r>
      <w:r>
        <w:rPr>
          <w:rFonts w:ascii="Cambria" w:hAnsi="Cambria" w:cs="Cambria"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sz w:val="24"/>
          <w:szCs w:val="24"/>
          <w:lang w:val="ro-RO"/>
        </w:rPr>
        <w:t>ionarea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cererilor/notific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rilor formulate de 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tre persoanele care se consider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>ndrept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baza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(Legea nr. 10/2001, Legile fondului funciar, Legea nr. 44/1994, rep.) </w:t>
      </w:r>
      <w:proofErr w:type="spellStart"/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gestionarea Registrului Agricol al Municipiului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Ploie</w:t>
      </w:r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ti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>.</w:t>
      </w:r>
    </w:p>
    <w:p w:rsidR="00B063A8" w:rsidRDefault="00B063A8" w:rsidP="00B063A8">
      <w:pPr>
        <w:spacing w:after="120" w:line="360" w:lineRule="auto"/>
        <w:ind w:firstLine="720"/>
        <w:jc w:val="both"/>
        <w:rPr>
          <w:rFonts w:ascii="Times New Roman R" w:eastAsia="Times New Roman" w:hAnsi="Times New Roman R" w:cs="Times New Roman"/>
          <w:sz w:val="24"/>
          <w:szCs w:val="24"/>
        </w:rPr>
      </w:pP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la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îndeplinire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fiec</w:t>
      </w:r>
      <w:r>
        <w:rPr>
          <w:rFonts w:ascii="Cambria" w:eastAsia="Times New Roman" w:hAnsi="Cambria" w:cs="Cambria"/>
          <w:sz w:val="24"/>
          <w:szCs w:val="24"/>
        </w:rPr>
        <w:t>ă</w:t>
      </w:r>
      <w:r>
        <w:rPr>
          <w:rFonts w:ascii="Times New Roman R" w:eastAsia="Times New Roman" w:hAnsi="Times New Roman R" w:cs="Times New Roman"/>
          <w:sz w:val="24"/>
          <w:szCs w:val="24"/>
        </w:rPr>
        <w:t>rui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obiectiv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mai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sus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men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ionat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presupune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parcurgerea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unor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etape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laborioase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, conform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legisla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iei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vigoare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Cambria" w:eastAsia="Times New Roman" w:hAnsi="Cambria" w:cs="Cambria"/>
          <w:sz w:val="24"/>
          <w:szCs w:val="24"/>
        </w:rPr>
        <w:t>ş</w:t>
      </w:r>
      <w:r>
        <w:rPr>
          <w:rFonts w:ascii="Times New Roman R" w:eastAsia="Times New Roman" w:hAnsi="Times New Roman R" w:cs="Times New Roman"/>
          <w:sz w:val="24"/>
          <w:szCs w:val="24"/>
        </w:rPr>
        <w:t>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procedurilor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lucru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aprobate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conducerea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municipiului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>.</w:t>
      </w:r>
    </w:p>
    <w:p w:rsidR="00B063A8" w:rsidRDefault="00B063A8" w:rsidP="00B063A8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notific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rilor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formulate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 10/2001,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încât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</w:t>
      </w:r>
      <w:r>
        <w:rPr>
          <w:rFonts w:ascii="Cambria" w:hAnsi="Cambria" w:cs="Cambria"/>
          <w:sz w:val="24"/>
          <w:szCs w:val="24"/>
          <w:lang w:val="fr-FR"/>
        </w:rPr>
        <w:t>ăţ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planurilor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natur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lastRenderedPageBreak/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analiz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Comisia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constituit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 w:cs="Cambria"/>
          <w:sz w:val="24"/>
          <w:szCs w:val="24"/>
          <w:lang w:val="fr-FR"/>
        </w:rPr>
        <w:t xml:space="preserve"> </w:t>
      </w:r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suprafe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vor fi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spunsuri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formulate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ANRP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referitoare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B063A8" w:rsidRDefault="00B063A8" w:rsidP="00B063A8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unei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cereri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depuse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art.36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alin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2 si 3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nr.18/1991,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rep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. </w:t>
      </w:r>
      <w:proofErr w:type="spellStart"/>
      <w:proofErr w:type="gram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proofErr w:type="gram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sa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situatii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incat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entitati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detinatoare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memoriilor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justificative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tehnic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cadastral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tabelului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propunerile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constituire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dreptului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opisului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fiecare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parte (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presupune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fotocopierea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ndosarierea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)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naintarea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Primirea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 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invita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</w:t>
      </w:r>
    </w:p>
    <w:p w:rsidR="00B063A8" w:rsidRDefault="00B063A8" w:rsidP="00B063A8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registrul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adeverin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rolul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fiscal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care s-a amis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datei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B063A8" w:rsidRDefault="00B063A8" w:rsidP="00B063A8">
      <w:pPr>
        <w:tabs>
          <w:tab w:val="left" w:pos="449"/>
        </w:tabs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Times New Roman R" w:hAnsi="Times New Roman R"/>
          <w:sz w:val="24"/>
          <w:szCs w:val="24"/>
          <w:lang w:val="ro-RO"/>
        </w:rPr>
        <w:lastRenderedPageBreak/>
        <w:tab/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În 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pt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m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â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na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lucratoare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</w:rPr>
        <w:t>28.01.2019-01.02</w:t>
      </w:r>
      <w:r>
        <w:rPr>
          <w:rFonts w:ascii="Times New Roman R" w:hAnsi="Times New Roman R" w:cs="Times New Roman"/>
          <w:b/>
          <w:sz w:val="24"/>
          <w:szCs w:val="24"/>
        </w:rPr>
        <w:t xml:space="preserve">.2019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au fost înregistrate în registrul de intr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–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ie</w:t>
      </w:r>
      <w:r>
        <w:rPr>
          <w:rFonts w:ascii="Cambria" w:hAnsi="Cambria" w:cs="Cambria"/>
          <w:b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iri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73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;</w:t>
      </w:r>
    </w:p>
    <w:p w:rsidR="00B063A8" w:rsidRDefault="00B063A8" w:rsidP="00B063A8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√ Legea 10/2001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16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dosare</w:t>
      </w:r>
    </w:p>
    <w:p w:rsidR="00B063A8" w:rsidRDefault="00B063A8" w:rsidP="00B063A8">
      <w:pPr>
        <w:pStyle w:val="Listparagra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 urma analizării s-au întocmit:</w:t>
      </w:r>
    </w:p>
    <w:p w:rsidR="00B063A8" w:rsidRDefault="00B063A8" w:rsidP="00B063A8">
      <w:pPr>
        <w:pStyle w:val="Listparagraf"/>
        <w:numPr>
          <w:ilvl w:val="1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28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deţinătorii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arhive)  în vederea completării acestora;</w:t>
      </w:r>
    </w:p>
    <w:p w:rsidR="00B063A8" w:rsidRPr="00E848D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848D8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E673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note privind stabilirea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suprafetelor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B063A8">
        <w:rPr>
          <w:rFonts w:ascii="Times New Roman" w:hAnsi="Times New Roman" w:cs="Times New Roman"/>
          <w:b/>
          <w:sz w:val="24"/>
          <w:szCs w:val="24"/>
          <w:lang w:val="ro-RO"/>
        </w:rPr>
        <w:t>imobilelor notificate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848D8" w:rsidRPr="000655FF" w:rsidRDefault="00E848D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procedat la </w:t>
      </w:r>
      <w:r w:rsidRPr="00E848D8">
        <w:rPr>
          <w:rFonts w:ascii="Times New Roman" w:hAnsi="Times New Roman" w:cs="Times New Roman"/>
          <w:b/>
          <w:sz w:val="24"/>
          <w:szCs w:val="24"/>
          <w:lang w:val="ro-RO"/>
        </w:rPr>
        <w:t xml:space="preserve">3 </w:t>
      </w:r>
      <w:proofErr w:type="spellStart"/>
      <w:r w:rsidRPr="00E848D8">
        <w:rPr>
          <w:rFonts w:ascii="Times New Roman" w:hAnsi="Times New Roman" w:cs="Times New Roman"/>
          <w:b/>
          <w:sz w:val="24"/>
          <w:szCs w:val="24"/>
          <w:lang w:val="ro-RO"/>
        </w:rPr>
        <w:t>deplasari</w:t>
      </w:r>
      <w:proofErr w:type="spellEnd"/>
      <w:r w:rsidRPr="00E848D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teren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(identificare imobile, verificare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masuratori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, participare expertiza)</w:t>
      </w:r>
    </w:p>
    <w:p w:rsidR="00B063A8" w:rsidRPr="00BD0800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2 proiecte</w:t>
      </w:r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</w:t>
      </w:r>
      <w:proofErr w:type="spellStart"/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>dispozitie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063A8" w:rsidRP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fotocopiate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501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pagini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063A8" w:rsidRPr="0069611F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S-au transmis </w:t>
      </w:r>
      <w:r w:rsidRPr="00B063A8">
        <w:rPr>
          <w:rFonts w:ascii="Times New Roman" w:hAnsi="Times New Roman" w:cs="Times New Roman"/>
          <w:b/>
          <w:sz w:val="24"/>
          <w:szCs w:val="24"/>
          <w:lang w:val="ro-RO"/>
        </w:rPr>
        <w:t xml:space="preserve">10 </w:t>
      </w:r>
      <w:proofErr w:type="spellStart"/>
      <w:r w:rsidRPr="00B063A8">
        <w:rPr>
          <w:rFonts w:ascii="Times New Roman" w:hAnsi="Times New Roman" w:cs="Times New Roman"/>
          <w:b/>
          <w:sz w:val="24"/>
          <w:szCs w:val="24"/>
          <w:lang w:val="ro-RO"/>
        </w:rPr>
        <w:t>invitatii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pentru participarea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sedinta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Comisiei pentru analizarea si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solutionarea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notificarilor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formulate potrivit Legii nr.10/2011,din data de 11.02.2019</w:t>
      </w:r>
    </w:p>
    <w:p w:rsidR="00B063A8" w:rsidRPr="009B4B4E" w:rsidRDefault="00B063A8" w:rsidP="00B063A8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063A8" w:rsidRDefault="00B063A8" w:rsidP="00B063A8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√ Legea nr.18/1991, rep. – art.36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28</w:t>
      </w:r>
      <w:r w:rsidRPr="00E232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dosare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depus în baza art.36 din Legea nr.18/1991, rep. (corelarea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informaţiilor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din toate documentele aflate in dosar, în vederea stabilirii unei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juridice actuale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 documentelor necesare completării dosarelor) –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61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petenţi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enităţile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administrative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deţinătoare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arhive;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 A fost eliberat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 Ordin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Prefectului;</w:t>
      </w:r>
    </w:p>
    <w:p w:rsidR="00B063A8" w:rsidRDefault="00B063A8" w:rsidP="00B063A8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063A8" w:rsidRDefault="00B063A8" w:rsidP="00B063A8">
      <w:pPr>
        <w:spacing w:after="120" w:line="360" w:lineRule="auto"/>
        <w:ind w:left="360"/>
        <w:jc w:val="both"/>
        <w:rPr>
          <w:rFonts w:ascii="Times New Roman R" w:hAnsi="Times New Roman R"/>
          <w:b/>
          <w:sz w:val="24"/>
          <w:szCs w:val="24"/>
          <w:lang w:val="fr-FR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Registrul agricol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2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>adeverinte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5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drese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>S-a</w:t>
      </w:r>
      <w:r>
        <w:rPr>
          <w:rFonts w:ascii="Times New Roman R" w:hAnsi="Times New Roman R" w:cs="Times New Roman"/>
          <w:sz w:val="24"/>
          <w:szCs w:val="24"/>
          <w:lang w:val="ro-RO"/>
        </w:rPr>
        <w:t>u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operat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3</w:t>
      </w:r>
      <w:r w:rsidRPr="00E67336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operari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>/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modificari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in registrul agricol;</w:t>
      </w:r>
    </w:p>
    <w:p w:rsidR="00B063A8" w:rsidRP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>situatia</w:t>
      </w:r>
      <w:proofErr w:type="spellEnd"/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beneficiarilor de carnete de comercializare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>a produselor agricole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;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inregistrat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in Registrul special constituit </w:t>
      </w:r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>6 contracte de arenda</w:t>
      </w:r>
      <w:r>
        <w:rPr>
          <w:rFonts w:ascii="Times New Roman R" w:hAnsi="Times New Roman R" w:cs="Times New Roman"/>
          <w:sz w:val="24"/>
          <w:szCs w:val="24"/>
          <w:lang w:val="ro-RO"/>
        </w:rPr>
        <w:t>;</w:t>
      </w:r>
    </w:p>
    <w:p w:rsid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 procedat la </w:t>
      </w:r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2 </w:t>
      </w:r>
      <w:proofErr w:type="spellStart"/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>deplasari</w:t>
      </w:r>
      <w:proofErr w:type="spellEnd"/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pe teren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in vederea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verificarii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produselor pentru care s-a solicitat eliberarea de atestate de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producator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agricol;</w:t>
      </w:r>
    </w:p>
    <w:p w:rsidR="00B063A8" w:rsidRPr="00B063A8" w:rsidRDefault="00B063A8" w:rsidP="00B063A8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lastRenderedPageBreak/>
        <w:t xml:space="preserve">S-au completat </w:t>
      </w:r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1 atestat de </w:t>
      </w:r>
      <w:proofErr w:type="spellStart"/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>producator</w:t>
      </w:r>
      <w:proofErr w:type="spellEnd"/>
      <w:r w:rsidRPr="00B063A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agricol si 4 carnete de comercializare a produselor agricole;</w:t>
      </w:r>
    </w:p>
    <w:p w:rsidR="00B063A8" w:rsidRDefault="00B063A8" w:rsidP="00B063A8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</w:p>
    <w:p w:rsidR="00B063A8" w:rsidRPr="00E848D8" w:rsidRDefault="00B063A8" w:rsidP="00E848D8">
      <w:pPr>
        <w:spacing w:after="120" w:line="360" w:lineRule="auto"/>
        <w:jc w:val="both"/>
        <w:rPr>
          <w:rFonts w:ascii="Times New Roman R" w:hAnsi="Times New Roman R" w:cs="Times New Roman"/>
          <w:b/>
          <w:color w:val="000000" w:themeColor="text1"/>
          <w:sz w:val="24"/>
          <w:szCs w:val="24"/>
          <w:lang w:val="ro-RO"/>
        </w:rPr>
      </w:pPr>
      <w:r w:rsidRPr="00E848D8">
        <w:rPr>
          <w:rFonts w:ascii="Agency FB" w:hAnsi="Agency FB" w:cs="Times New Roman"/>
          <w:b/>
          <w:sz w:val="24"/>
          <w:szCs w:val="24"/>
          <w:lang w:val="ro-RO"/>
        </w:rPr>
        <w:t xml:space="preserve">√  </w:t>
      </w:r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>Verific</w:t>
      </w:r>
      <w:r w:rsidRPr="00E848D8">
        <w:rPr>
          <w:rFonts w:ascii="Cambria" w:hAnsi="Cambria" w:cs="Cambria"/>
          <w:b/>
          <w:sz w:val="24"/>
          <w:szCs w:val="24"/>
          <w:lang w:val="ro-RO"/>
        </w:rPr>
        <w:t>ă</w:t>
      </w:r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privind </w:t>
      </w:r>
      <w:proofErr w:type="spellStart"/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>existen</w:t>
      </w:r>
      <w:r w:rsidRPr="00E848D8">
        <w:rPr>
          <w:rFonts w:ascii="Cambria" w:hAnsi="Cambria" w:cs="Cambria"/>
          <w:b/>
          <w:sz w:val="24"/>
          <w:szCs w:val="24"/>
          <w:lang w:val="ro-RO"/>
        </w:rPr>
        <w:t>ţ</w:t>
      </w:r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unor eventuale cereri/notific</w:t>
      </w:r>
      <w:r w:rsidRPr="00E848D8">
        <w:rPr>
          <w:rFonts w:ascii="Cambria" w:hAnsi="Cambria" w:cs="Cambria"/>
          <w:b/>
          <w:sz w:val="24"/>
          <w:szCs w:val="24"/>
          <w:lang w:val="ro-RO"/>
        </w:rPr>
        <w:t>ă</w:t>
      </w:r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>ri la solicitarea unor compartimente din cadrul Prim</w:t>
      </w:r>
      <w:r w:rsidRPr="00E848D8">
        <w:rPr>
          <w:rFonts w:ascii="Cambria" w:hAnsi="Cambria" w:cs="Cambria"/>
          <w:b/>
          <w:sz w:val="24"/>
          <w:szCs w:val="24"/>
          <w:lang w:val="ro-RO"/>
        </w:rPr>
        <w:t>ă</w:t>
      </w:r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riei, a unor persoane fizice/juridice, </w:t>
      </w:r>
      <w:proofErr w:type="spellStart"/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>instan</w:t>
      </w:r>
      <w:r w:rsidRPr="00E848D8">
        <w:rPr>
          <w:rFonts w:ascii="Cambria" w:hAnsi="Cambria" w:cs="Cambria"/>
          <w:b/>
          <w:sz w:val="24"/>
          <w:szCs w:val="24"/>
          <w:lang w:val="ro-RO"/>
        </w:rPr>
        <w:t>ţ</w:t>
      </w:r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de judecat</w:t>
      </w:r>
      <w:r w:rsidRPr="00E848D8">
        <w:rPr>
          <w:rFonts w:ascii="Cambria" w:hAnsi="Cambria" w:cs="Cambria"/>
          <w:b/>
          <w:sz w:val="24"/>
          <w:szCs w:val="24"/>
          <w:lang w:val="ro-RO"/>
        </w:rPr>
        <w:t>ă</w:t>
      </w:r>
      <w:r w:rsidR="00E848D8"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 16</w:t>
      </w:r>
      <w:r w:rsidRPr="00E848D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imobile;</w:t>
      </w:r>
    </w:p>
    <w:p w:rsidR="00B063A8" w:rsidRPr="00D47BD0" w:rsidRDefault="00B063A8" w:rsidP="00B063A8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 w:rsidRPr="00D47BD0">
        <w:rPr>
          <w:rFonts w:ascii="Times New Roman R" w:hAnsi="Times New Roman R" w:cs="Times New Roman"/>
          <w:sz w:val="24"/>
          <w:szCs w:val="24"/>
          <w:lang w:val="ro-RO"/>
        </w:rPr>
        <w:t>S-a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baza de date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institu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iei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s-au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eviden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ele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privind constituirile, reconstituirile dreptului de proprietate f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cute în baza legilor fondului funciar, s-au consult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dosarele, s-a formulat r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spuns.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cazuri particulare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care Serviciul Cadastru si GIS nu a procedat la efectuarea suprapunerilor de plan în vederea stabilirii adreselor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</w:t>
      </w:r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vechi ale imobilelor pentru care se solicit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informa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pentru a veni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n întâmpinarea cât mai rapid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eficient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solicitan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ilor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aceast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realizat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catre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un singur salariat din cadrul Serviciului Aplicarea Legilor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 w:rsidRPr="00D47BD0">
        <w:rPr>
          <w:rFonts w:ascii="Cambria" w:hAnsi="Cambria" w:cs="Cambria"/>
          <w:sz w:val="24"/>
          <w:szCs w:val="24"/>
          <w:lang w:val="ro-RO"/>
        </w:rPr>
        <w:t>ăţ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.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Insa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aceasta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operatiune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efectuat prin stabilirea aproximativa a fostelor adrese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postale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plecand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la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rationamente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logice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– 2</w:t>
      </w:r>
      <w:r w:rsidR="00E848D8">
        <w:rPr>
          <w:rFonts w:ascii="Times New Roman R" w:hAnsi="Times New Roman R" w:cs="Times New Roman"/>
          <w:b/>
          <w:sz w:val="24"/>
          <w:szCs w:val="24"/>
          <w:lang w:val="ro-RO"/>
        </w:rPr>
        <w:t>4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suprapun</w:t>
      </w:r>
      <w:r w:rsidR="00E848D8">
        <w:rPr>
          <w:rFonts w:ascii="Times New Roman R" w:hAnsi="Times New Roman R" w:cs="Times New Roman"/>
          <w:b/>
          <w:sz w:val="24"/>
          <w:szCs w:val="24"/>
          <w:lang w:val="ro-RO"/>
        </w:rPr>
        <w:t>eri - 7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 adrese;</w:t>
      </w:r>
    </w:p>
    <w:p w:rsidR="00B063A8" w:rsidRDefault="00B063A8" w:rsidP="00B063A8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 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spunsuri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divers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r w:rsidR="00E848D8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5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adrese; </w:t>
      </w:r>
    </w:p>
    <w:p w:rsidR="00E848D8" w:rsidRDefault="00E848D8" w:rsidP="00B063A8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>√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S-a procedat la deplasarea la OCPI pentru verificare unui proces verbal de punere in posesie;</w:t>
      </w:r>
    </w:p>
    <w:p w:rsidR="00B063A8" w:rsidRDefault="00B063A8" w:rsidP="00B063A8">
      <w:pPr>
        <w:spacing w:after="120" w:line="360" w:lineRule="auto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Agency FB" w:hAnsi="Agency FB" w:cs="Times New Roman"/>
          <w:b/>
          <w:sz w:val="24"/>
          <w:szCs w:val="24"/>
        </w:rPr>
        <w:t xml:space="preserve">√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afara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mai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sus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men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ionate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to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consilierii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Serviciului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acord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u w:val="single"/>
        </w:rPr>
        <w:t>zilnic</w:t>
      </w:r>
      <w:proofErr w:type="spellEnd"/>
      <w:r>
        <w:rPr>
          <w:rFonts w:ascii="Times New Roman R" w:hAnsi="Times New Roman R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rFonts w:ascii="Times New Roman R" w:hAnsi="Times New Roman R" w:cs="Times New Roman"/>
          <w:b/>
          <w:sz w:val="24"/>
          <w:szCs w:val="24"/>
        </w:rPr>
        <w:t>consiliere</w:t>
      </w:r>
      <w:proofErr w:type="spellEnd"/>
      <w:proofErr w:type="gram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specialitate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enilor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>/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institu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sau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compartimentelor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implicate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specific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atât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programului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publicul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sz w:val="24"/>
          <w:szCs w:val="24"/>
        </w:rPr>
        <w:t>ş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telefonic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presupune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ocuparea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unui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procent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aproximativ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20%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zilnic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Cambria" w:hAnsi="Cambria" w:cs="Cambria"/>
          <w:b/>
          <w:sz w:val="24"/>
          <w:szCs w:val="24"/>
        </w:rPr>
        <w:t>;</w:t>
      </w:r>
    </w:p>
    <w:p w:rsidR="00B063A8" w:rsidRDefault="00B063A8" w:rsidP="00B063A8">
      <w:pPr>
        <w:spacing w:after="12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√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Asigurarea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circuitului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corespondenţei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specifice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compartimentele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institutiei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B063A8" w:rsidRDefault="00B063A8" w:rsidP="00B063A8"/>
    <w:p w:rsidR="00B063A8" w:rsidRDefault="00B063A8" w:rsidP="00B063A8"/>
    <w:p w:rsidR="00096F50" w:rsidRDefault="00096F50">
      <w:bookmarkStart w:id="0" w:name="_GoBack"/>
      <w:bookmarkEnd w:id="0"/>
    </w:p>
    <w:sectPr w:rsidR="00096F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A8"/>
    <w:rsid w:val="00096F50"/>
    <w:rsid w:val="00B063A8"/>
    <w:rsid w:val="00E8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0EDE5-EE6F-4AA8-AB03-9723CA1D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3A8"/>
    <w:pPr>
      <w:spacing w:line="252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0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2019-02-04T12:10:00Z</dcterms:created>
  <dcterms:modified xsi:type="dcterms:W3CDTF">2019-02-04T12:25:00Z</dcterms:modified>
</cp:coreProperties>
</file>